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5EA0" w:rsidRDefault="006E5EA0" w:rsidP="008F36F0">
      <w:pPr>
        <w:spacing w:after="480"/>
        <w:ind w:left="12332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УТВЕРЖДЕНА</w:t>
      </w:r>
      <w:r>
        <w:rPr>
          <w:sz w:val="24"/>
          <w:szCs w:val="24"/>
        </w:rPr>
        <w:br/>
        <w:t>постановлением Правительства Российской Федерации</w:t>
      </w:r>
      <w:r>
        <w:rPr>
          <w:sz w:val="24"/>
          <w:szCs w:val="24"/>
        </w:rPr>
        <w:br/>
        <w:t>от 5 июня 2015 г. № 555</w:t>
      </w:r>
    </w:p>
    <w:p w:rsidR="006E5EA0" w:rsidRDefault="006E5EA0" w:rsidP="008F36F0">
      <w:pPr>
        <w:spacing w:after="120"/>
        <w:jc w:val="center"/>
        <w:rPr>
          <w:b/>
          <w:bCs/>
          <w:spacing w:val="60"/>
          <w:sz w:val="26"/>
          <w:szCs w:val="26"/>
        </w:rPr>
      </w:pPr>
      <w:r>
        <w:rPr>
          <w:b/>
          <w:bCs/>
          <w:spacing w:val="60"/>
          <w:sz w:val="26"/>
          <w:szCs w:val="26"/>
        </w:rPr>
        <w:t>ФОРМА</w:t>
      </w:r>
      <w:r>
        <w:rPr>
          <w:rStyle w:val="ac"/>
          <w:b/>
          <w:bCs/>
          <w:spacing w:val="60"/>
          <w:sz w:val="26"/>
          <w:szCs w:val="26"/>
        </w:rPr>
        <w:endnoteReference w:customMarkFollows="1" w:id="1"/>
        <w:t>1</w:t>
      </w:r>
    </w:p>
    <w:p w:rsidR="006E5EA0" w:rsidRDefault="006E5EA0" w:rsidP="008F36F0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обоснования закупок товаров, работ и услуг для обеспечения государственных</w:t>
      </w:r>
      <w:r>
        <w:rPr>
          <w:b/>
          <w:bCs/>
          <w:sz w:val="26"/>
          <w:szCs w:val="26"/>
        </w:rPr>
        <w:br/>
        <w:t>и муниципальных нужд при формировании и утверждении плана закупок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63"/>
        <w:gridCol w:w="3402"/>
        <w:gridCol w:w="6951"/>
        <w:gridCol w:w="2552"/>
      </w:tblGrid>
      <w:tr w:rsidR="006E5EA0" w:rsidRPr="002A2060">
        <w:trPr>
          <w:cantSplit/>
        </w:trPr>
        <w:tc>
          <w:tcPr>
            <w:tcW w:w="626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Вид документа (базовый (0); измененный (порядковый код</w:t>
            </w:r>
          </w:p>
        </w:tc>
        <w:tc>
          <w:tcPr>
            <w:tcW w:w="695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ind w:right="85"/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изменения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  <w:tr w:rsidR="006E5EA0" w:rsidRPr="002A2060">
        <w:tc>
          <w:tcPr>
            <w:tcW w:w="286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изменения плана закупок)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0</w:t>
            </w:r>
          </w:p>
        </w:tc>
        <w:tc>
          <w:tcPr>
            <w:tcW w:w="6946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</w:tr>
    </w:tbl>
    <w:p w:rsidR="006E5EA0" w:rsidRDefault="006E5EA0" w:rsidP="008F36F0">
      <w:pPr>
        <w:spacing w:after="360"/>
        <w:rPr>
          <w:sz w:val="2"/>
          <w:szCs w:val="2"/>
        </w:rPr>
      </w:pPr>
    </w:p>
    <w:tbl>
      <w:tblPr>
        <w:tblW w:w="16560" w:type="dxa"/>
        <w:tblInd w:w="-3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1021"/>
        <w:gridCol w:w="1390"/>
        <w:gridCol w:w="2552"/>
        <w:gridCol w:w="3572"/>
        <w:gridCol w:w="2495"/>
        <w:gridCol w:w="4963"/>
      </w:tblGrid>
      <w:tr w:rsidR="006E5EA0" w:rsidRPr="002A2060" w:rsidTr="00D22C05">
        <w:tc>
          <w:tcPr>
            <w:tcW w:w="567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№ п/п</w:t>
            </w:r>
          </w:p>
        </w:tc>
        <w:tc>
          <w:tcPr>
            <w:tcW w:w="1021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Идентификационный код закуп</w:t>
            </w:r>
            <w:r w:rsidRPr="002A2060">
              <w:rPr>
                <w:rFonts w:eastAsiaTheme="minorEastAsia"/>
                <w:b/>
              </w:rPr>
              <w:softHyphen/>
              <w:t>ки </w:t>
            </w:r>
            <w:r w:rsidRPr="002A2060">
              <w:rPr>
                <w:rStyle w:val="ac"/>
                <w:rFonts w:eastAsiaTheme="minorEastAsia"/>
                <w:b/>
              </w:rPr>
              <w:endnoteReference w:customMarkFollows="1" w:id="2"/>
              <w:t>2</w:t>
            </w:r>
          </w:p>
        </w:tc>
        <w:tc>
          <w:tcPr>
            <w:tcW w:w="1390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объекта и (или) объектов закупки</w:t>
            </w:r>
          </w:p>
        </w:tc>
        <w:tc>
          <w:tcPr>
            <w:tcW w:w="2552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 в случае, если закупка планируется в рамках указанной программы</w:t>
            </w:r>
            <w:r w:rsidR="0078029C" w:rsidRPr="002A2060">
              <w:rPr>
                <w:rFonts w:eastAsiaTheme="minorEastAsia"/>
                <w:b/>
              </w:rPr>
              <w:t xml:space="preserve"> 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3572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Наименование мероприятия государственной программы или программы субъекта Российской Федерации, муниципальной программы (в том числе целевой программы, ведомственной целевой программы, иного документа стратегического и программно-целевого планирования), наименование функции, полномочия государственного органа, органа управления государственным внебюджетным фондом, муниципального органа и (или) наименование международного договора Российской Федерации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2495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Обоснование соответствия объекта и (или) объектов закупки мероприятию государственной (муниципальной) программы, функциям, полномочиям и (или) международному договору Российской Федерации</w:t>
            </w:r>
            <w:r w:rsidR="0078029C" w:rsidRPr="002A2060">
              <w:rPr>
                <w:rStyle w:val="a9"/>
                <w:rFonts w:eastAsiaTheme="minorEastAsia"/>
                <w:b/>
              </w:rPr>
              <w:t>3</w:t>
            </w:r>
          </w:p>
        </w:tc>
        <w:tc>
          <w:tcPr>
            <w:tcW w:w="4963" w:type="dxa"/>
          </w:tcPr>
          <w:p w:rsidR="006E5EA0" w:rsidRPr="002A2060" w:rsidRDefault="006E5EA0" w:rsidP="00B15E99">
            <w:pPr>
              <w:jc w:val="center"/>
              <w:rPr>
                <w:rFonts w:eastAsiaTheme="minorEastAsia"/>
                <w:b/>
              </w:rPr>
            </w:pPr>
            <w:r w:rsidRPr="002A2060">
              <w:rPr>
                <w:rFonts w:eastAsiaTheme="minorEastAsia"/>
                <w:b/>
              </w:rPr>
              <w:t>Полное наименование, дата принятия и номер утвержденных в соответствии со статьей 19 Федерального закона “О контрактной системе в сфере закупок товаров, работ, услуг для обеспечения государственных и муниципальных нужд” нормативных правовых (правовых) актов, устанавливающих требования к отдельным видам товаров, работ и услуг (в том числе предельные цены товаров, работ и услуг) и (или) к определению нормативных затрат на обеспечение функций, полномочий государственных органов, органов управления государственными внебюджетными фондами, муниципальных органов, в том числе подведомственных указанным органам казенных учреждений, или указание на отсутствие такого акта для соответствующего объекта и (или) соответствующих объектов закупки</w:t>
            </w:r>
          </w:p>
        </w:tc>
      </w:tr>
      <w:tr w:rsidR="006E5EA0" w:rsidRPr="002A2060" w:rsidTr="00D22C05">
        <w:tc>
          <w:tcPr>
            <w:tcW w:w="567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1</w:t>
            </w:r>
          </w:p>
        </w:tc>
        <w:tc>
          <w:tcPr>
            <w:tcW w:w="1021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2</w:t>
            </w:r>
          </w:p>
        </w:tc>
        <w:tc>
          <w:tcPr>
            <w:tcW w:w="1390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3</w:t>
            </w:r>
          </w:p>
        </w:tc>
        <w:tc>
          <w:tcPr>
            <w:tcW w:w="2552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4</w:t>
            </w:r>
          </w:p>
        </w:tc>
        <w:tc>
          <w:tcPr>
            <w:tcW w:w="3572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5</w:t>
            </w:r>
          </w:p>
        </w:tc>
        <w:tc>
          <w:tcPr>
            <w:tcW w:w="2495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6</w:t>
            </w:r>
          </w:p>
        </w:tc>
        <w:tc>
          <w:tcPr>
            <w:tcW w:w="4963" w:type="dxa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sz w:val="24"/>
                <w:szCs w:val="24"/>
              </w:rPr>
            </w:pPr>
            <w:r w:rsidRPr="002A2060">
              <w:rPr>
                <w:rFonts w:eastAsiaTheme="minorEastAsia"/>
                <w:b/>
                <w:sz w:val="24"/>
                <w:szCs w:val="24"/>
              </w:rPr>
              <w:t>7</w:t>
            </w:r>
          </w:p>
        </w:tc>
      </w:tr>
      <w:tr w:rsidR="002E2DC0" w:rsidRPr="002A2060" w:rsidTr="002E2DC0">
        <w:tc>
          <w:tcPr>
            <w:tcW w:w="567" w:type="dxa"/>
          </w:tcPr>
          <w:p w:rsidR="002E2DC0" w:rsidRPr="00F82AA9" w:rsidRDefault="002E2DC0" w:rsidP="002E2DC0">
            <w:pPr>
              <w:jc w:val="center"/>
              <w:rPr>
                <w:sz w:val="24"/>
                <w:szCs w:val="24"/>
              </w:rPr>
            </w:pPr>
            <w:r w:rsidRPr="00F82AA9">
              <w:rPr>
                <w:sz w:val="24"/>
                <w:szCs w:val="24"/>
              </w:rPr>
              <w:t>8</w:t>
            </w:r>
          </w:p>
        </w:tc>
        <w:tc>
          <w:tcPr>
            <w:tcW w:w="1021" w:type="dxa"/>
          </w:tcPr>
          <w:p w:rsidR="002E2DC0" w:rsidRPr="00F82AA9" w:rsidRDefault="002E2DC0" w:rsidP="002E2DC0">
            <w:pPr>
              <w:jc w:val="center"/>
              <w:rPr>
                <w:sz w:val="24"/>
                <w:szCs w:val="24"/>
              </w:rPr>
            </w:pPr>
            <w:r w:rsidRPr="00F82AA9">
              <w:rPr>
                <w:sz w:val="24"/>
                <w:szCs w:val="24"/>
              </w:rPr>
              <w:t>17.2.5406217532.540301001.0008.000.32.99.244</w:t>
            </w:r>
          </w:p>
        </w:tc>
        <w:tc>
          <w:tcPr>
            <w:tcW w:w="1390" w:type="dxa"/>
          </w:tcPr>
          <w:p w:rsidR="002E2DC0" w:rsidRPr="00F82AA9" w:rsidRDefault="002E2DC0" w:rsidP="002E2DC0">
            <w:pPr>
              <w:jc w:val="center"/>
              <w:rPr>
                <w:sz w:val="24"/>
                <w:szCs w:val="24"/>
              </w:rPr>
            </w:pPr>
            <w:r w:rsidRPr="00F82AA9">
              <w:rPr>
                <w:sz w:val="24"/>
                <w:szCs w:val="24"/>
              </w:rPr>
              <w:t xml:space="preserve">Поставка оборудования для организации учебных рабочих мест </w:t>
            </w:r>
            <w:r w:rsidRPr="00F82AA9">
              <w:rPr>
                <w:sz w:val="24"/>
                <w:szCs w:val="24"/>
              </w:rPr>
              <w:lastRenderedPageBreak/>
              <w:t>сварщика</w:t>
            </w:r>
          </w:p>
        </w:tc>
        <w:tc>
          <w:tcPr>
            <w:tcW w:w="2552" w:type="dxa"/>
          </w:tcPr>
          <w:p w:rsidR="002E2DC0" w:rsidRPr="00F82AA9" w:rsidRDefault="002E2DC0" w:rsidP="00F82AA9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F82AA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Государственная программа Новосибирской области </w:t>
            </w:r>
            <w:r w:rsidR="00F82AA9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F82AA9">
              <w:rPr>
                <w:rFonts w:ascii="Times New Roman" w:hAnsi="Times New Roman" w:cs="Times New Roman"/>
                <w:sz w:val="24"/>
                <w:szCs w:val="24"/>
              </w:rPr>
              <w:t>Развитие образования в Новосибирской области 2016</w:t>
            </w:r>
            <w:r w:rsidR="00F82AA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F82AA9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r w:rsidR="00F82AA9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3572" w:type="dxa"/>
          </w:tcPr>
          <w:p w:rsidR="002E2DC0" w:rsidRPr="00F82AA9" w:rsidRDefault="002E2DC0" w:rsidP="00F82AA9">
            <w:pPr>
              <w:jc w:val="center"/>
              <w:rPr>
                <w:sz w:val="24"/>
                <w:szCs w:val="24"/>
              </w:rPr>
            </w:pPr>
            <w:r w:rsidRPr="00F82AA9">
              <w:rPr>
                <w:sz w:val="24"/>
                <w:szCs w:val="24"/>
              </w:rPr>
              <w:t xml:space="preserve">Мероприятие 3.7 </w:t>
            </w:r>
            <w:r w:rsidR="00F82AA9">
              <w:rPr>
                <w:sz w:val="24"/>
                <w:szCs w:val="24"/>
              </w:rPr>
              <w:t>«</w:t>
            </w:r>
            <w:r w:rsidRPr="00F82AA9">
              <w:rPr>
                <w:sz w:val="24"/>
                <w:szCs w:val="24"/>
              </w:rPr>
              <w:t xml:space="preserve">Создание условий для реализации федеральных государственных образовательных стандартов профессионального образования, в том числе оснащение профессиональных </w:t>
            </w:r>
            <w:r w:rsidRPr="00F82AA9">
              <w:rPr>
                <w:sz w:val="24"/>
                <w:szCs w:val="24"/>
              </w:rPr>
              <w:lastRenderedPageBreak/>
              <w:t>образовательных организаций оборудованием, в том числе учебно-наглядным оборудованием, инвентарем, расходными материалами, учебной литературой</w:t>
            </w:r>
            <w:r w:rsidR="00F8631E">
              <w:rPr>
                <w:sz w:val="24"/>
                <w:szCs w:val="24"/>
              </w:rPr>
              <w:t>,</w:t>
            </w:r>
            <w:r w:rsidRPr="00F82AA9">
              <w:rPr>
                <w:sz w:val="24"/>
                <w:szCs w:val="24"/>
              </w:rPr>
              <w:t xml:space="preserve"> для организации лабораторно-практических занятий по востребованным специальностям в соответствии с требованиями федеральных государственных стандартов профессионального образования</w:t>
            </w:r>
            <w:r w:rsidR="00F82AA9">
              <w:rPr>
                <w:sz w:val="24"/>
                <w:szCs w:val="24"/>
              </w:rPr>
              <w:t>»</w:t>
            </w:r>
            <w:r w:rsidRPr="00F82AA9">
              <w:rPr>
                <w:sz w:val="24"/>
                <w:szCs w:val="24"/>
              </w:rPr>
              <w:t xml:space="preserve"> подпрограммы 3 </w:t>
            </w:r>
            <w:r w:rsidR="00F82AA9">
              <w:rPr>
                <w:sz w:val="24"/>
                <w:szCs w:val="24"/>
              </w:rPr>
              <w:t>«</w:t>
            </w:r>
            <w:r w:rsidRPr="00F82AA9">
              <w:rPr>
                <w:sz w:val="24"/>
                <w:szCs w:val="24"/>
              </w:rPr>
              <w:t>Развитие профессионального образования</w:t>
            </w:r>
            <w:r w:rsidR="00F82AA9">
              <w:rPr>
                <w:sz w:val="24"/>
                <w:szCs w:val="24"/>
              </w:rPr>
              <w:t>»</w:t>
            </w:r>
          </w:p>
        </w:tc>
        <w:tc>
          <w:tcPr>
            <w:tcW w:w="2495" w:type="dxa"/>
          </w:tcPr>
          <w:p w:rsidR="002E2DC0" w:rsidRPr="00F82AA9" w:rsidRDefault="002E2DC0" w:rsidP="002E2DC0">
            <w:pPr>
              <w:jc w:val="center"/>
              <w:rPr>
                <w:sz w:val="24"/>
                <w:szCs w:val="24"/>
              </w:rPr>
            </w:pPr>
            <w:r w:rsidRPr="00F82AA9">
              <w:rPr>
                <w:sz w:val="24"/>
                <w:szCs w:val="24"/>
              </w:rPr>
              <w:lastRenderedPageBreak/>
              <w:t xml:space="preserve">Основной целью указанного мероприятия является оснащение профессиональных образовательных организаций, в том </w:t>
            </w:r>
            <w:r w:rsidRPr="00F82AA9">
              <w:rPr>
                <w:sz w:val="24"/>
                <w:szCs w:val="24"/>
              </w:rPr>
              <w:lastRenderedPageBreak/>
              <w:t>числе учебно-наглядным оборудованием</w:t>
            </w:r>
            <w:r w:rsidR="00F82AA9">
              <w:rPr>
                <w:sz w:val="24"/>
                <w:szCs w:val="24"/>
              </w:rPr>
              <w:t>,</w:t>
            </w:r>
            <w:r w:rsidRPr="00F82AA9">
              <w:rPr>
                <w:sz w:val="24"/>
                <w:szCs w:val="24"/>
              </w:rPr>
              <w:t xml:space="preserve"> для организации обучения по востребованным специальностям в соответствии с требованиями федеральных государственных стандартов профессионального образования.</w:t>
            </w:r>
          </w:p>
          <w:p w:rsidR="002E2DC0" w:rsidRPr="00F82AA9" w:rsidRDefault="002E2DC0" w:rsidP="002E2DC0">
            <w:pPr>
              <w:jc w:val="center"/>
              <w:rPr>
                <w:sz w:val="24"/>
                <w:szCs w:val="24"/>
              </w:rPr>
            </w:pPr>
            <w:r w:rsidRPr="00F82AA9">
              <w:rPr>
                <w:sz w:val="24"/>
                <w:szCs w:val="24"/>
              </w:rPr>
              <w:t xml:space="preserve">Закупка оборудования для организации учебных рабочих мест сварщика необходима для организации обучения по наиболее востребованным специальностям: </w:t>
            </w:r>
            <w:r w:rsidR="00F82AA9">
              <w:rPr>
                <w:sz w:val="24"/>
                <w:szCs w:val="24"/>
              </w:rPr>
              <w:t>«с</w:t>
            </w:r>
            <w:r w:rsidRPr="00F82AA9">
              <w:rPr>
                <w:sz w:val="24"/>
                <w:szCs w:val="24"/>
              </w:rPr>
              <w:t>варщик</w:t>
            </w:r>
            <w:r w:rsidR="00F82AA9">
              <w:rPr>
                <w:sz w:val="24"/>
                <w:szCs w:val="24"/>
              </w:rPr>
              <w:t>»</w:t>
            </w:r>
            <w:r w:rsidRPr="00F82AA9">
              <w:rPr>
                <w:sz w:val="24"/>
                <w:szCs w:val="24"/>
              </w:rPr>
              <w:t xml:space="preserve">, </w:t>
            </w:r>
            <w:r w:rsidR="00F82AA9">
              <w:rPr>
                <w:sz w:val="24"/>
                <w:szCs w:val="24"/>
              </w:rPr>
              <w:t>«м</w:t>
            </w:r>
            <w:r w:rsidRPr="00F82AA9">
              <w:rPr>
                <w:sz w:val="24"/>
                <w:szCs w:val="24"/>
              </w:rPr>
              <w:t>онтажник санитарно-технических систем и оборудования</w:t>
            </w:r>
            <w:r w:rsidR="00F82AA9">
              <w:rPr>
                <w:sz w:val="24"/>
                <w:szCs w:val="24"/>
              </w:rPr>
              <w:t>»</w:t>
            </w:r>
            <w:r w:rsidRPr="00F82AA9">
              <w:rPr>
                <w:sz w:val="24"/>
                <w:szCs w:val="24"/>
              </w:rPr>
              <w:t>, в соответствии с федеральными образовательными стандартами</w:t>
            </w:r>
          </w:p>
          <w:p w:rsidR="002E2DC0" w:rsidRPr="00F82AA9" w:rsidRDefault="002E2DC0" w:rsidP="002E2DC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963" w:type="dxa"/>
          </w:tcPr>
          <w:p w:rsidR="002E2DC0" w:rsidRPr="00F82AA9" w:rsidRDefault="002E2DC0" w:rsidP="00F82AA9">
            <w:pPr>
              <w:jc w:val="center"/>
              <w:rPr>
                <w:sz w:val="24"/>
                <w:szCs w:val="24"/>
              </w:rPr>
            </w:pPr>
            <w:r w:rsidRPr="00F82AA9">
              <w:rPr>
                <w:sz w:val="24"/>
                <w:szCs w:val="24"/>
              </w:rPr>
              <w:lastRenderedPageBreak/>
              <w:t xml:space="preserve">Приказ комитета образования и науки Новосибирской области от 13.05.2016 </w:t>
            </w:r>
            <w:r w:rsidR="00F82AA9">
              <w:rPr>
                <w:sz w:val="24"/>
                <w:szCs w:val="24"/>
              </w:rPr>
              <w:t>«</w:t>
            </w:r>
            <w:r w:rsidRPr="00F82AA9">
              <w:rPr>
                <w:sz w:val="24"/>
                <w:szCs w:val="24"/>
              </w:rPr>
              <w:t>Об утверждении требований к закупаемым комитетом образования и науки Новосибирской области и его подведомственными учреждениями товарам, работам, услугам</w:t>
            </w:r>
            <w:r w:rsidR="00F82AA9">
              <w:rPr>
                <w:sz w:val="24"/>
                <w:szCs w:val="24"/>
              </w:rPr>
              <w:t>»</w:t>
            </w:r>
          </w:p>
        </w:tc>
      </w:tr>
    </w:tbl>
    <w:p w:rsidR="006E5EA0" w:rsidRDefault="006E5EA0" w:rsidP="008F36F0">
      <w:pPr>
        <w:spacing w:after="48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  <w:gridCol w:w="397"/>
        <w:gridCol w:w="227"/>
        <w:gridCol w:w="1871"/>
        <w:gridCol w:w="397"/>
        <w:gridCol w:w="397"/>
        <w:gridCol w:w="397"/>
      </w:tblGrid>
      <w:tr w:rsidR="006E5EA0" w:rsidRPr="002A2060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F82AA9" w:rsidP="00F82AA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А.В</w:t>
            </w:r>
            <w:r>
              <w:rPr>
                <w:rFonts w:eastAsiaTheme="minorEastAsia"/>
                <w:sz w:val="24"/>
                <w:szCs w:val="24"/>
              </w:rPr>
              <w:t>.</w:t>
            </w:r>
            <w:r w:rsidRPr="002A2060">
              <w:rPr>
                <w:rFonts w:eastAsiaTheme="minorEastAsia"/>
                <w:sz w:val="24"/>
                <w:szCs w:val="24"/>
              </w:rPr>
              <w:t xml:space="preserve"> </w:t>
            </w:r>
            <w:r w:rsidR="003C2491" w:rsidRPr="002A2060">
              <w:rPr>
                <w:rFonts w:eastAsiaTheme="minorEastAsia"/>
                <w:sz w:val="24"/>
                <w:szCs w:val="24"/>
              </w:rPr>
              <w:t xml:space="preserve">Золотарев, директор ОБПОУ </w:t>
            </w:r>
            <w:r>
              <w:rPr>
                <w:rFonts w:eastAsiaTheme="minorEastAsia"/>
                <w:sz w:val="24"/>
                <w:szCs w:val="24"/>
              </w:rPr>
              <w:t>«</w:t>
            </w:r>
            <w:r w:rsidR="003C2491" w:rsidRPr="002A2060">
              <w:rPr>
                <w:rFonts w:eastAsiaTheme="minorEastAsia"/>
                <w:sz w:val="24"/>
                <w:szCs w:val="24"/>
              </w:rPr>
              <w:t>Новосибирский политехнический колледж</w:t>
            </w:r>
            <w:r>
              <w:rPr>
                <w:rFonts w:eastAsiaTheme="minorEastAsia"/>
                <w:sz w:val="24"/>
                <w:szCs w:val="24"/>
              </w:rPr>
              <w:t>»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“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12</w:t>
            </w: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”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 xml:space="preserve">декабря 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right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3241DA" w:rsidP="008F36F0">
            <w:pPr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16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ind w:left="57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t>г.</w:t>
            </w:r>
          </w:p>
        </w:tc>
      </w:tr>
      <w:tr w:rsidR="006E5EA0" w:rsidRPr="002A2060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(Ф.И.О., должность руководителя (уполномоченного должностного лица) заказчика)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1871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(дата утверждения)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spacing w:after="240"/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7938"/>
        <w:gridCol w:w="284"/>
        <w:gridCol w:w="2552"/>
        <w:gridCol w:w="1304"/>
      </w:tblGrid>
      <w:tr w:rsidR="006E5EA0" w:rsidRPr="002A2060">
        <w:tc>
          <w:tcPr>
            <w:tcW w:w="79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F82AA9" w:rsidP="00F82AA9">
            <w:pPr>
              <w:jc w:val="center"/>
              <w:rPr>
                <w:rFonts w:eastAsiaTheme="minorEastAsia"/>
                <w:sz w:val="24"/>
                <w:szCs w:val="24"/>
              </w:rPr>
            </w:pPr>
            <w:r w:rsidRPr="002A2060">
              <w:rPr>
                <w:rFonts w:eastAsiaTheme="minorEastAsia"/>
                <w:sz w:val="24"/>
                <w:szCs w:val="24"/>
              </w:rPr>
              <w:lastRenderedPageBreak/>
              <w:t>Н.П.</w:t>
            </w:r>
            <w:r>
              <w:rPr>
                <w:rFonts w:eastAsiaTheme="minorEastAsia"/>
                <w:sz w:val="24"/>
                <w:szCs w:val="24"/>
              </w:rPr>
              <w:t xml:space="preserve"> </w:t>
            </w:r>
            <w:r w:rsidR="003C2491" w:rsidRPr="002A2060">
              <w:rPr>
                <w:rFonts w:eastAsiaTheme="minorEastAsia"/>
                <w:sz w:val="24"/>
                <w:szCs w:val="24"/>
              </w:rPr>
              <w:t>Каймакова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E5EA0" w:rsidRPr="002A2060" w:rsidRDefault="006E5EA0" w:rsidP="008F36F0">
            <w:pPr>
              <w:jc w:val="center"/>
              <w:rPr>
                <w:rFonts w:eastAsiaTheme="minorEastAsia"/>
                <w:b/>
                <w:bCs/>
              </w:rPr>
            </w:pPr>
            <w:r w:rsidRPr="002A2060">
              <w:rPr>
                <w:rFonts w:eastAsiaTheme="minorEastAsia"/>
                <w:b/>
                <w:bCs/>
              </w:rPr>
              <w:t>М.П.</w:t>
            </w:r>
          </w:p>
        </w:tc>
      </w:tr>
      <w:tr w:rsidR="006E5EA0" w:rsidRPr="002A2060">
        <w:tc>
          <w:tcPr>
            <w:tcW w:w="7938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(Ф.И.О. ответственного исполнителя)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jc w:val="center"/>
              <w:rPr>
                <w:rFonts w:eastAsiaTheme="minorEastAsia"/>
              </w:rPr>
            </w:pPr>
            <w:r w:rsidRPr="002A2060">
              <w:rPr>
                <w:rFonts w:eastAsiaTheme="minorEastAsia"/>
              </w:rPr>
              <w:t>(подпись)</w:t>
            </w: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</w:tcPr>
          <w:p w:rsidR="006E5EA0" w:rsidRPr="002A2060" w:rsidRDefault="006E5EA0" w:rsidP="008F36F0">
            <w:pPr>
              <w:rPr>
                <w:rFonts w:eastAsiaTheme="minorEastAsia"/>
              </w:rPr>
            </w:pPr>
          </w:p>
        </w:tc>
      </w:tr>
    </w:tbl>
    <w:p w:rsidR="006E5EA0" w:rsidRDefault="006E5EA0" w:rsidP="008F36F0">
      <w:pPr>
        <w:rPr>
          <w:sz w:val="24"/>
          <w:szCs w:val="24"/>
          <w:lang w:val="en-US"/>
        </w:rPr>
      </w:pPr>
    </w:p>
    <w:p w:rsidR="006E5EA0" w:rsidRDefault="006E5EA0" w:rsidP="008F36F0">
      <w:pPr>
        <w:rPr>
          <w:sz w:val="24"/>
          <w:szCs w:val="24"/>
          <w:lang w:val="en-US"/>
        </w:rPr>
      </w:pPr>
    </w:p>
    <w:sectPr w:rsidR="006E5EA0" w:rsidSect="009D22C6">
      <w:headerReference w:type="default" r:id="rId8"/>
      <w:pgSz w:w="16840" w:h="11907" w:orient="landscape" w:code="9"/>
      <w:pgMar w:top="1134" w:right="567" w:bottom="567" w:left="567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5565" w:rsidRDefault="00F95565">
      <w:r>
        <w:separator/>
      </w:r>
    </w:p>
  </w:endnote>
  <w:endnote w:type="continuationSeparator" w:id="0">
    <w:p w:rsidR="00F95565" w:rsidRDefault="00F95565">
      <w:r>
        <w:continuationSeparator/>
      </w:r>
    </w:p>
  </w:endnote>
  <w:endnote w:id="1">
    <w:p w:rsidR="009D22C6" w:rsidRDefault="006E5EA0">
      <w:pPr>
        <w:pStyle w:val="aa"/>
        <w:ind w:firstLine="567"/>
        <w:jc w:val="both"/>
      </w:pPr>
      <w:r>
        <w:rPr>
          <w:rStyle w:val="ac"/>
        </w:rPr>
        <w:t>1</w:t>
      </w:r>
      <w:r>
        <w:t> Форма обоснования закупок товаров, работ и услуг для обеспечения государственных и муниципальных нужд при формировании и утверждении плана закупок прилагается к плану закупок. В случае внесения изменений в план закупок изменения вносятся в соответствующие формы обоснований закупок.</w:t>
      </w:r>
    </w:p>
  </w:endnote>
  <w:endnote w:id="2">
    <w:p w:rsidR="00F1021F" w:rsidRDefault="006E5EA0">
      <w:pPr>
        <w:pStyle w:val="aa"/>
        <w:ind w:firstLine="567"/>
        <w:jc w:val="both"/>
      </w:pPr>
      <w:r>
        <w:rPr>
          <w:rStyle w:val="ac"/>
        </w:rPr>
        <w:t>2</w:t>
      </w:r>
      <w:r>
        <w:t> Формируется в соответствии со статьей 23 Федерального закона “О контрактной системе в сфере закупок товаров, работ, услуг для обеспечения государственных и муниципальных нужд”.</w:t>
      </w:r>
    </w:p>
    <w:p w:rsidR="0078029C" w:rsidRPr="0078029C" w:rsidRDefault="0078029C" w:rsidP="007802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8029C">
        <w:rPr>
          <w:rFonts w:ascii="Times New Roman" w:hAnsi="Times New Roman" w:cs="Times New Roman"/>
          <w:color w:val="000000" w:themeColor="text1"/>
          <w:sz w:val="14"/>
          <w:szCs w:val="14"/>
        </w:rPr>
        <w:t>3</w:t>
      </w:r>
      <w:r w:rsidRPr="0078029C">
        <w:rPr>
          <w:color w:val="000000" w:themeColor="text1"/>
          <w:sz w:val="14"/>
          <w:szCs w:val="14"/>
        </w:rPr>
        <w:t xml:space="preserve"> </w:t>
      </w:r>
      <w:r w:rsidRPr="0078029C">
        <w:rPr>
          <w:rFonts w:ascii="Times New Roman" w:hAnsi="Times New Roman" w:cs="Times New Roman"/>
          <w:color w:val="000000" w:themeColor="text1"/>
        </w:rPr>
        <w:t xml:space="preserve">Заполнение столбцов 4, 5, 6 формы обоснования планов закупок осуществляется заказчиком самостоятельно в свободной форме с учетом требований, установленных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нужд. </w:t>
      </w:r>
    </w:p>
    <w:p w:rsidR="0078029C" w:rsidRPr="0078029C" w:rsidRDefault="0078029C" w:rsidP="0078029C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78029C">
        <w:rPr>
          <w:rFonts w:ascii="Times New Roman" w:hAnsi="Times New Roman" w:cs="Times New Roman"/>
          <w:color w:val="000000" w:themeColor="text1"/>
        </w:rPr>
        <w:t>В случае если соответствие объекта закупки мероприятию государственной (муниципальной) программы, функциям, полномочиям и (или) международному договору Российской Федерации напрямую следует из названия такой государственной (муниципальной) программы, такого международного договора, таких функций и полномочий, в столбце 6 формы обоснования планов закупок указывается, что закупка осуществляется в целях реализации соответствующего мероприятия.</w:t>
      </w:r>
    </w:p>
    <w:p w:rsidR="009D22C6" w:rsidRDefault="0078029C" w:rsidP="0078029C">
      <w:pPr>
        <w:pStyle w:val="ConsPlusNormal"/>
        <w:jc w:val="both"/>
      </w:pPr>
      <w:r w:rsidRPr="0078029C">
        <w:rPr>
          <w:rFonts w:ascii="Times New Roman" w:hAnsi="Times New Roman" w:cs="Times New Roman"/>
          <w:color w:val="000000" w:themeColor="text1"/>
        </w:rPr>
        <w:t xml:space="preserve">       В случае если заказчику сложно отследить прямую связь между объектом закупки и соответствующим мероприятием государственной (муниципальной) программы, международным договором, функциями и полномочиями, в столбце 6 формы обоснования планов закупок указывается, каким образом осуществление закупки именно такого товара, работы или услуги будет способствовать реализации соответствующего мероприятия государственной (муниципальной) программы, международного договора, функций и полномочий.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5565" w:rsidRDefault="00F95565">
      <w:r>
        <w:separator/>
      </w:r>
    </w:p>
  </w:footnote>
  <w:footnote w:type="continuationSeparator" w:id="0">
    <w:p w:rsidR="00F95565" w:rsidRDefault="00F955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5EA0" w:rsidRPr="00B15E99" w:rsidRDefault="00B15E99">
    <w:pPr>
      <w:pStyle w:val="a3"/>
      <w:jc w:val="right"/>
      <w:rPr>
        <w:bCs/>
        <w:sz w:val="14"/>
        <w:szCs w:val="14"/>
      </w:rPr>
    </w:pPr>
    <w:r w:rsidRPr="00B15E99">
      <w:rPr>
        <w:sz w:val="14"/>
        <w:szCs w:val="14"/>
      </w:rPr>
      <w:t>Подготовлено с использованием С</w:t>
    </w:r>
    <w:r w:rsidR="006E5EA0" w:rsidRPr="00B15E99">
      <w:rPr>
        <w:sz w:val="14"/>
        <w:szCs w:val="14"/>
      </w:rPr>
      <w:t xml:space="preserve">истемы </w:t>
    </w:r>
    <w:r w:rsidRPr="00B15E99">
      <w:rPr>
        <w:bCs/>
        <w:sz w:val="14"/>
        <w:szCs w:val="14"/>
      </w:rPr>
      <w:t>Госзаказ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trackRevision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ignoreMixedContent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546"/>
    <w:rsid w:val="00010E18"/>
    <w:rsid w:val="00031E6F"/>
    <w:rsid w:val="00052F94"/>
    <w:rsid w:val="000C4EBB"/>
    <w:rsid w:val="00130466"/>
    <w:rsid w:val="00146E5E"/>
    <w:rsid w:val="00160315"/>
    <w:rsid w:val="0021392C"/>
    <w:rsid w:val="00214E0C"/>
    <w:rsid w:val="002A2060"/>
    <w:rsid w:val="002B37C9"/>
    <w:rsid w:val="002E2DC0"/>
    <w:rsid w:val="003059AA"/>
    <w:rsid w:val="003241DA"/>
    <w:rsid w:val="003307E5"/>
    <w:rsid w:val="00363839"/>
    <w:rsid w:val="00372208"/>
    <w:rsid w:val="00386676"/>
    <w:rsid w:val="003936DC"/>
    <w:rsid w:val="003C2491"/>
    <w:rsid w:val="00451B14"/>
    <w:rsid w:val="004D3579"/>
    <w:rsid w:val="004F573A"/>
    <w:rsid w:val="00587EA8"/>
    <w:rsid w:val="00625CD3"/>
    <w:rsid w:val="006300E9"/>
    <w:rsid w:val="00655A92"/>
    <w:rsid w:val="0067469D"/>
    <w:rsid w:val="006E5EA0"/>
    <w:rsid w:val="00721BF3"/>
    <w:rsid w:val="00724D77"/>
    <w:rsid w:val="007427CC"/>
    <w:rsid w:val="0078029C"/>
    <w:rsid w:val="007C1077"/>
    <w:rsid w:val="0080250C"/>
    <w:rsid w:val="008A202B"/>
    <w:rsid w:val="008D719B"/>
    <w:rsid w:val="008F36F0"/>
    <w:rsid w:val="00907140"/>
    <w:rsid w:val="009311E2"/>
    <w:rsid w:val="0093220D"/>
    <w:rsid w:val="009A439A"/>
    <w:rsid w:val="009D22C6"/>
    <w:rsid w:val="00A16546"/>
    <w:rsid w:val="00AB6641"/>
    <w:rsid w:val="00AF364C"/>
    <w:rsid w:val="00B15E99"/>
    <w:rsid w:val="00B40F44"/>
    <w:rsid w:val="00B951A8"/>
    <w:rsid w:val="00C96B88"/>
    <w:rsid w:val="00CD49B9"/>
    <w:rsid w:val="00CF5285"/>
    <w:rsid w:val="00D17D76"/>
    <w:rsid w:val="00D202F1"/>
    <w:rsid w:val="00D22C05"/>
    <w:rsid w:val="00DD07EC"/>
    <w:rsid w:val="00DF6085"/>
    <w:rsid w:val="00E219B6"/>
    <w:rsid w:val="00E35AE4"/>
    <w:rsid w:val="00E74115"/>
    <w:rsid w:val="00ED1F06"/>
    <w:rsid w:val="00ED2829"/>
    <w:rsid w:val="00F1021F"/>
    <w:rsid w:val="00F60A36"/>
    <w:rsid w:val="00F80323"/>
    <w:rsid w:val="00F82AA9"/>
    <w:rsid w:val="00F8631E"/>
    <w:rsid w:val="00F955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C6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9D22C6"/>
  </w:style>
  <w:style w:type="character" w:customStyle="1" w:styleId="a8">
    <w:name w:val="Текст сноски Знак"/>
    <w:basedOn w:val="a0"/>
    <w:link w:val="a7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9D22C6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9D22C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9D22C6"/>
    <w:rPr>
      <w:rFonts w:cs="Times New Roman"/>
      <w:vertAlign w:val="superscript"/>
    </w:rPr>
  </w:style>
  <w:style w:type="paragraph" w:customStyle="1" w:styleId="ConsPlusNormal">
    <w:name w:val="ConsPlusNormal"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82AA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82A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endnote reference" w:unhideWhenUsed="0"/>
    <w:lsdException w:name="endnote text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22C6"/>
    <w:pPr>
      <w:autoSpaceDE w:val="0"/>
      <w:autoSpaceDN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9D22C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9D22C6"/>
  </w:style>
  <w:style w:type="character" w:customStyle="1" w:styleId="a8">
    <w:name w:val="Текст сноски Знак"/>
    <w:basedOn w:val="a0"/>
    <w:link w:val="a7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9D22C6"/>
    <w:rPr>
      <w:rFonts w:cs="Times New Roman"/>
      <w:vertAlign w:val="superscript"/>
    </w:rPr>
  </w:style>
  <w:style w:type="paragraph" w:styleId="aa">
    <w:name w:val="endnote text"/>
    <w:basedOn w:val="a"/>
    <w:link w:val="ab"/>
    <w:uiPriority w:val="99"/>
    <w:rsid w:val="009D22C6"/>
  </w:style>
  <w:style w:type="character" w:customStyle="1" w:styleId="ab">
    <w:name w:val="Текст концевой сноски Знак"/>
    <w:basedOn w:val="a0"/>
    <w:link w:val="aa"/>
    <w:uiPriority w:val="99"/>
    <w:semiHidden/>
    <w:locked/>
    <w:rsid w:val="009D22C6"/>
    <w:rPr>
      <w:rFonts w:ascii="Times New Roman" w:hAnsi="Times New Roman" w:cs="Times New Roman"/>
      <w:sz w:val="20"/>
      <w:szCs w:val="20"/>
    </w:rPr>
  </w:style>
  <w:style w:type="character" w:styleId="ac">
    <w:name w:val="endnote reference"/>
    <w:basedOn w:val="a0"/>
    <w:uiPriority w:val="99"/>
    <w:rsid w:val="009D22C6"/>
    <w:rPr>
      <w:rFonts w:cs="Times New Roman"/>
      <w:vertAlign w:val="superscript"/>
    </w:rPr>
  </w:style>
  <w:style w:type="paragraph" w:customStyle="1" w:styleId="ConsPlusNormal">
    <w:name w:val="ConsPlusNormal"/>
    <w:rsid w:val="00A16546"/>
    <w:pPr>
      <w:autoSpaceDE w:val="0"/>
      <w:autoSpaceDN w:val="0"/>
      <w:adjustRightInd w:val="0"/>
    </w:pPr>
    <w:rPr>
      <w:rFonts w:cs="Calibri"/>
    </w:rPr>
  </w:style>
  <w:style w:type="character" w:customStyle="1" w:styleId="pinkbg">
    <w:name w:val="pinkbg"/>
    <w:rsid w:val="00A16546"/>
  </w:style>
  <w:style w:type="character" w:styleId="ad">
    <w:name w:val="Strong"/>
    <w:basedOn w:val="a0"/>
    <w:uiPriority w:val="22"/>
    <w:qFormat/>
    <w:rsid w:val="00146E5E"/>
    <w:rPr>
      <w:rFonts w:cs="Times New Roman"/>
      <w:b/>
    </w:rPr>
  </w:style>
  <w:style w:type="paragraph" w:styleId="ae">
    <w:name w:val="Normal (Web)"/>
    <w:basedOn w:val="a"/>
    <w:uiPriority w:val="99"/>
    <w:semiHidden/>
    <w:unhideWhenUsed/>
    <w:rsid w:val="00D17D76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F82AA9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F82A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FB187B-4CB7-4DAA-A6CA-DB7AB9AD0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596</Words>
  <Characters>3403</Characters>
  <Application>Microsoft Office Word</Application>
  <DocSecurity>0</DocSecurity>
  <Lines>28</Lines>
  <Paragraphs>7</Paragraphs>
  <ScaleCrop>false</ScaleCrop>
  <Company>КонсультантПлюс</Company>
  <LinksUpToDate>false</LinksUpToDate>
  <CharactersWithSpaces>3992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Julija A. Fedina</cp:lastModifiedBy>
  <cp:revision>2</cp:revision>
  <dcterms:created xsi:type="dcterms:W3CDTF">2016-06-08T10:42:00Z</dcterms:created>
  <dcterms:modified xsi:type="dcterms:W3CDTF">2016-06-08T10:42:00Z</dcterms:modified>
</cp:coreProperties>
</file>